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BF6" w:rsidRDefault="00C41101" w:rsidP="00C41101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 xml:space="preserve">Détournement du </w:t>
      </w:r>
      <w:proofErr w:type="spellStart"/>
      <w:r>
        <w:rPr>
          <w:b/>
          <w:u w:val="single"/>
        </w:rPr>
        <w:t>traffic</w:t>
      </w:r>
      <w:proofErr w:type="spellEnd"/>
      <w:r>
        <w:rPr>
          <w:b/>
          <w:u w:val="single"/>
        </w:rPr>
        <w:t xml:space="preserve"> intracellulaire :</w:t>
      </w:r>
    </w:p>
    <w:p w:rsidR="00C41101" w:rsidRDefault="00C41101" w:rsidP="00C41101">
      <w:pPr>
        <w:spacing w:after="0"/>
        <w:jc w:val="center"/>
      </w:pPr>
    </w:p>
    <w:p w:rsidR="00C41101" w:rsidRDefault="00C41101" w:rsidP="00C41101">
      <w:pPr>
        <w:spacing w:after="0"/>
        <w:jc w:val="both"/>
      </w:pPr>
      <w:r>
        <w:t>-Voies d’échappement : éviter le contact, inhiber la phagocytose, survivre à la phagocytose etc…</w:t>
      </w:r>
    </w:p>
    <w:p w:rsidR="00C41101" w:rsidRDefault="00C41101" w:rsidP="00C41101">
      <w:pPr>
        <w:spacing w:after="0"/>
        <w:jc w:val="both"/>
      </w:pPr>
    </w:p>
    <w:p w:rsidR="00C41101" w:rsidRDefault="00C41101" w:rsidP="00C41101">
      <w:pPr>
        <w:spacing w:after="0"/>
        <w:jc w:val="both"/>
      </w:pPr>
      <w:r>
        <w:t xml:space="preserve">-Echappement aux </w:t>
      </w:r>
      <w:proofErr w:type="spellStart"/>
      <w:r>
        <w:t>NETs</w:t>
      </w:r>
      <w:proofErr w:type="spellEnd"/>
    </w:p>
    <w:p w:rsidR="00C41101" w:rsidRDefault="00C41101" w:rsidP="00C41101">
      <w:pPr>
        <w:spacing w:after="0"/>
        <w:jc w:val="both"/>
      </w:pPr>
      <w:r>
        <w:tab/>
        <w:t>-</w:t>
      </w:r>
      <w:proofErr w:type="spellStart"/>
      <w:r>
        <w:t>DNAse</w:t>
      </w:r>
      <w:proofErr w:type="spellEnd"/>
      <w:r>
        <w:t xml:space="preserve"> : nucléase de surface </w:t>
      </w:r>
      <w:proofErr w:type="spellStart"/>
      <w:r>
        <w:t>EndA</w:t>
      </w:r>
      <w:proofErr w:type="spellEnd"/>
      <w:r>
        <w:t xml:space="preserve"> favorise la propagation de </w:t>
      </w:r>
      <w:proofErr w:type="spellStart"/>
      <w:r>
        <w:t>S.pneumoniae</w:t>
      </w:r>
      <w:proofErr w:type="spellEnd"/>
      <w:r>
        <w:t xml:space="preserve"> dans un modèle d’infection nasale chez la souris. Le triple mutant pour 3 </w:t>
      </w:r>
      <w:proofErr w:type="spellStart"/>
      <w:r>
        <w:t>DNAses</w:t>
      </w:r>
      <w:proofErr w:type="spellEnd"/>
      <w:r>
        <w:t xml:space="preserve"> exprimés par les streptocoques du groupe A (GAS) est moins virulent que la souche parentale lors d’infections </w:t>
      </w:r>
      <w:proofErr w:type="spellStart"/>
      <w:r>
        <w:t>intrapéritonéales</w:t>
      </w:r>
      <w:proofErr w:type="spellEnd"/>
      <w:r>
        <w:t xml:space="preserve"> ou sous-cutanées chez la souris.</w:t>
      </w:r>
    </w:p>
    <w:p w:rsidR="00C41101" w:rsidRDefault="00C41101" w:rsidP="00C41101">
      <w:pPr>
        <w:spacing w:after="0"/>
        <w:jc w:val="both"/>
      </w:pPr>
      <w:r>
        <w:tab/>
        <w:t>-Capsules : pneumocoques.</w:t>
      </w:r>
    </w:p>
    <w:p w:rsidR="00C41101" w:rsidRDefault="00C41101" w:rsidP="00C41101">
      <w:pPr>
        <w:spacing w:after="0"/>
        <w:jc w:val="both"/>
      </w:pPr>
    </w:p>
    <w:p w:rsidR="00C41101" w:rsidRDefault="00C41101" w:rsidP="00C41101">
      <w:pPr>
        <w:spacing w:after="0"/>
        <w:jc w:val="both"/>
      </w:pPr>
      <w:r>
        <w:rPr>
          <w:u w:val="single"/>
        </w:rPr>
        <w:t xml:space="preserve">Echappement au </w:t>
      </w:r>
      <w:proofErr w:type="spellStart"/>
      <w:r>
        <w:rPr>
          <w:u w:val="single"/>
        </w:rPr>
        <w:t>phagolysosome</w:t>
      </w:r>
      <w:proofErr w:type="spellEnd"/>
      <w:r>
        <w:rPr>
          <w:u w:val="single"/>
        </w:rPr>
        <w:t> </w:t>
      </w:r>
      <w:r>
        <w:t>:</w:t>
      </w:r>
    </w:p>
    <w:p w:rsidR="00C41101" w:rsidRDefault="00C41101" w:rsidP="00C41101">
      <w:pPr>
        <w:spacing w:after="0"/>
        <w:jc w:val="both"/>
      </w:pPr>
      <w:r>
        <w:t xml:space="preserve">-Rappel : maturation du </w:t>
      </w:r>
      <w:proofErr w:type="spellStart"/>
      <w:r>
        <w:t>phasosome</w:t>
      </w:r>
      <w:proofErr w:type="spellEnd"/>
      <w:r>
        <w:t xml:space="preserve"> liée à la voie </w:t>
      </w:r>
      <w:proofErr w:type="spellStart"/>
      <w:r>
        <w:t>endosomique</w:t>
      </w:r>
      <w:proofErr w:type="spellEnd"/>
      <w:r>
        <w:t xml:space="preserve">. </w:t>
      </w:r>
      <w:proofErr w:type="spellStart"/>
      <w:r>
        <w:t>Qq</w:t>
      </w:r>
      <w:proofErr w:type="spellEnd"/>
      <w:r>
        <w:t xml:space="preserve"> minutes après l’internalisation.</w:t>
      </w:r>
    </w:p>
    <w:p w:rsidR="00C41101" w:rsidRDefault="00C41101" w:rsidP="00C41101">
      <w:pPr>
        <w:spacing w:after="0"/>
        <w:jc w:val="both"/>
      </w:pPr>
      <w:r>
        <w:t xml:space="preserve">-Le </w:t>
      </w:r>
      <w:proofErr w:type="spellStart"/>
      <w:r>
        <w:t>phagolysosome</w:t>
      </w:r>
      <w:proofErr w:type="spellEnd"/>
      <w:r>
        <w:t xml:space="preserve"> contient une combinaison de facteurs antimicrobiens :</w:t>
      </w:r>
    </w:p>
    <w:p w:rsidR="00C41101" w:rsidRDefault="00C41101" w:rsidP="00C41101">
      <w:pPr>
        <w:spacing w:after="0"/>
        <w:jc w:val="both"/>
      </w:pPr>
      <w:r>
        <w:tab/>
        <w:t xml:space="preserve">-Produits oxydants : ROS, production de l’anion </w:t>
      </w:r>
      <w:proofErr w:type="spellStart"/>
      <w:r>
        <w:t>superoxyde</w:t>
      </w:r>
      <w:proofErr w:type="spellEnd"/>
      <w:r>
        <w:t xml:space="preserve"> O</w:t>
      </w:r>
      <w:r>
        <w:rPr>
          <w:vertAlign w:val="subscript"/>
        </w:rPr>
        <w:t>2</w:t>
      </w:r>
      <w:r>
        <w:rPr>
          <w:vertAlign w:val="superscript"/>
        </w:rPr>
        <w:t>-</w:t>
      </w:r>
      <w:r>
        <w:t xml:space="preserve"> par la NADPH oxydase. O</w:t>
      </w:r>
      <w:r>
        <w:rPr>
          <w:vertAlign w:val="subscript"/>
        </w:rPr>
        <w:t>2</w:t>
      </w:r>
      <w:r>
        <w:rPr>
          <w:vertAlign w:val="superscript"/>
        </w:rPr>
        <w:t>-</w:t>
      </w:r>
      <w:r>
        <w:t xml:space="preserve"> transformé en H2O2 à pH acide (via </w:t>
      </w:r>
      <w:proofErr w:type="gramStart"/>
      <w:r>
        <w:t>la</w:t>
      </w:r>
      <w:proofErr w:type="gramEnd"/>
      <w:r>
        <w:t xml:space="preserve"> </w:t>
      </w:r>
      <w:proofErr w:type="spellStart"/>
      <w:r>
        <w:t>superoxyde</w:t>
      </w:r>
      <w:proofErr w:type="spellEnd"/>
      <w:r>
        <w:t xml:space="preserve"> </w:t>
      </w:r>
      <w:proofErr w:type="spellStart"/>
      <w:r>
        <w:t>dismutase</w:t>
      </w:r>
      <w:proofErr w:type="spellEnd"/>
      <w:r>
        <w:t>). H2O2 transformée </w:t>
      </w:r>
      <w:proofErr w:type="gramStart"/>
      <w:r>
        <w:t>:en</w:t>
      </w:r>
      <w:proofErr w:type="gramEnd"/>
      <w:r>
        <w:t xml:space="preserve"> radicaux </w:t>
      </w:r>
      <w:proofErr w:type="spellStart"/>
      <w:r>
        <w:t>hydroxyl</w:t>
      </w:r>
      <w:proofErr w:type="spellEnd"/>
      <w:r>
        <w:t xml:space="preserve"> HO</w:t>
      </w:r>
      <w:r>
        <w:rPr>
          <w:vertAlign w:val="superscript"/>
        </w:rPr>
        <w:t>-</w:t>
      </w:r>
      <w:r>
        <w:t xml:space="preserve"> n présence de FEII ou en HOCL dans les neutrophiles pas dans les macrophages. Capables de diffuser à l’intérieur de la bactérie pour oxyder et dégrader les protéines, acides nucléiques et mb.</w:t>
      </w:r>
    </w:p>
    <w:p w:rsidR="00C41101" w:rsidRDefault="00C41101" w:rsidP="00C41101">
      <w:pPr>
        <w:spacing w:after="0"/>
        <w:jc w:val="both"/>
      </w:pPr>
    </w:p>
    <w:p w:rsidR="00C41101" w:rsidRDefault="0077008C" w:rsidP="00C41101">
      <w:pPr>
        <w:spacing w:after="0"/>
        <w:jc w:val="both"/>
      </w:pPr>
      <w:r>
        <w:tab/>
        <w:t>-RNI (</w:t>
      </w:r>
      <w:proofErr w:type="spellStart"/>
      <w:r>
        <w:t>Reactive</w:t>
      </w:r>
      <w:proofErr w:type="spellEnd"/>
      <w:r>
        <w:t xml:space="preserve"> </w:t>
      </w:r>
      <w:proofErr w:type="spellStart"/>
      <w:r>
        <w:t>Nitrogen</w:t>
      </w:r>
      <w:proofErr w:type="spellEnd"/>
      <w:r>
        <w:t xml:space="preserve"> </w:t>
      </w:r>
      <w:proofErr w:type="spellStart"/>
      <w:r>
        <w:t>Intermediates</w:t>
      </w:r>
      <w:proofErr w:type="spellEnd"/>
      <w:r>
        <w:t xml:space="preserve">) : formés par réaction entre l’oxyde nitrique NO et des ROS. NO produit par la NO synthétase lors de </w:t>
      </w:r>
      <w:proofErr w:type="gramStart"/>
      <w:r>
        <w:t>la transfo</w:t>
      </w:r>
      <w:proofErr w:type="gramEnd"/>
      <w:r>
        <w:t xml:space="preserve"> de l’arginine.</w:t>
      </w:r>
    </w:p>
    <w:p w:rsidR="0077008C" w:rsidRDefault="0077008C" w:rsidP="00C41101">
      <w:pPr>
        <w:spacing w:after="0"/>
        <w:jc w:val="both"/>
      </w:pPr>
    </w:p>
    <w:p w:rsidR="0077008C" w:rsidRDefault="0077008C" w:rsidP="00C41101">
      <w:pPr>
        <w:spacing w:after="0"/>
        <w:jc w:val="both"/>
      </w:pPr>
      <w:r>
        <w:tab/>
        <w:t>-pH acide (4,5-5,5)</w:t>
      </w:r>
    </w:p>
    <w:p w:rsidR="0077008C" w:rsidRDefault="0077008C" w:rsidP="00C41101">
      <w:pPr>
        <w:spacing w:after="0"/>
        <w:jc w:val="both"/>
      </w:pPr>
      <w:r>
        <w:tab/>
        <w:t>-pH s’acidifie grâce à la V-ATPase.</w:t>
      </w:r>
    </w:p>
    <w:p w:rsidR="0077008C" w:rsidRDefault="0077008C" w:rsidP="00C41101">
      <w:pPr>
        <w:spacing w:after="0"/>
        <w:jc w:val="both"/>
      </w:pPr>
    </w:p>
    <w:p w:rsidR="0077008C" w:rsidRDefault="0077008C" w:rsidP="00C41101">
      <w:pPr>
        <w:spacing w:after="0"/>
        <w:jc w:val="both"/>
      </w:pPr>
      <w:r>
        <w:tab/>
        <w:t>-Transporteur Nramp1 : transporteur de cations divalents et fer.</w:t>
      </w:r>
    </w:p>
    <w:p w:rsidR="0077008C" w:rsidRDefault="0077008C" w:rsidP="00C41101">
      <w:pPr>
        <w:spacing w:after="0"/>
        <w:jc w:val="both"/>
      </w:pPr>
      <w:r>
        <w:tab/>
        <w:t xml:space="preserve">-Protéines </w:t>
      </w:r>
      <w:proofErr w:type="spellStart"/>
      <w:r>
        <w:t>lysosomiales</w:t>
      </w:r>
      <w:proofErr w:type="spellEnd"/>
      <w:r>
        <w:t> : glycoprotéines LAMP-1, protéases (cathepsine D) ou encore des peptides formant des pores.</w:t>
      </w:r>
    </w:p>
    <w:p w:rsidR="0077008C" w:rsidRDefault="0077008C" w:rsidP="00C41101">
      <w:pPr>
        <w:spacing w:after="0"/>
        <w:jc w:val="both"/>
      </w:pPr>
    </w:p>
    <w:p w:rsidR="0077008C" w:rsidRDefault="0077008C" w:rsidP="0077008C">
      <w:pPr>
        <w:pStyle w:val="Paragraphedeliste"/>
        <w:numPr>
          <w:ilvl w:val="0"/>
          <w:numId w:val="1"/>
        </w:numPr>
        <w:spacing w:after="0"/>
        <w:jc w:val="both"/>
      </w:pPr>
      <w:r>
        <w:t>Tout ça permet de défoncer les bactéries.</w:t>
      </w:r>
    </w:p>
    <w:p w:rsidR="0077008C" w:rsidRDefault="0077008C" w:rsidP="0077008C">
      <w:pPr>
        <w:spacing w:after="0"/>
        <w:jc w:val="both"/>
      </w:pPr>
    </w:p>
    <w:p w:rsidR="0077008C" w:rsidRDefault="0077008C" w:rsidP="0077008C">
      <w:pPr>
        <w:spacing w:after="0"/>
        <w:jc w:val="both"/>
      </w:pPr>
      <w:r>
        <w:t>-</w:t>
      </w:r>
      <w:proofErr w:type="spellStart"/>
      <w:r>
        <w:t>Traffic</w:t>
      </w:r>
      <w:proofErr w:type="spellEnd"/>
      <w:r>
        <w:t xml:space="preserve"> membranaire suivi par des marqueurs de maturation de la vacuole de </w:t>
      </w:r>
      <w:proofErr w:type="spellStart"/>
      <w:r>
        <w:t>phacocytose</w:t>
      </w:r>
      <w:proofErr w:type="spellEnd"/>
      <w:r>
        <w:t> :</w:t>
      </w:r>
    </w:p>
    <w:p w:rsidR="0077008C" w:rsidRDefault="0077008C" w:rsidP="0077008C">
      <w:pPr>
        <w:spacing w:after="0"/>
        <w:jc w:val="both"/>
      </w:pPr>
      <w:r>
        <w:t xml:space="preserve">&amp;) Acquisition sur la membrane de petite GTP </w:t>
      </w:r>
      <w:proofErr w:type="spellStart"/>
      <w:r>
        <w:t>binding</w:t>
      </w:r>
      <w:proofErr w:type="spellEnd"/>
      <w:r>
        <w:t xml:space="preserve"> </w:t>
      </w:r>
      <w:proofErr w:type="spellStart"/>
      <w:r>
        <w:t>proteins</w:t>
      </w:r>
      <w:proofErr w:type="spellEnd"/>
      <w:r>
        <w:t xml:space="preserve"> : les </w:t>
      </w:r>
      <w:r>
        <w:rPr>
          <w:b/>
        </w:rPr>
        <w:t xml:space="preserve">Rab </w:t>
      </w:r>
      <w:proofErr w:type="spellStart"/>
      <w:r>
        <w:rPr>
          <w:b/>
        </w:rPr>
        <w:t>GTPases</w:t>
      </w:r>
      <w:proofErr w:type="spellEnd"/>
      <w:r>
        <w:t xml:space="preserve"> qui </w:t>
      </w:r>
      <w:proofErr w:type="spellStart"/>
      <w:r>
        <w:t>controlent</w:t>
      </w:r>
      <w:proofErr w:type="spellEnd"/>
      <w:r>
        <w:t xml:space="preserve"> l’activité et le recrutement de partenaire d’interaction des effecteurs.</w:t>
      </w:r>
    </w:p>
    <w:p w:rsidR="0077008C" w:rsidRDefault="0077008C" w:rsidP="0077008C">
      <w:pPr>
        <w:spacing w:after="0"/>
        <w:jc w:val="both"/>
      </w:pPr>
      <w:r>
        <w:t xml:space="preserve">-Ex : Effecteurs de Rab5 (marqueur </w:t>
      </w:r>
      <w:proofErr w:type="spellStart"/>
      <w:r>
        <w:t>précose</w:t>
      </w:r>
      <w:proofErr w:type="spellEnd"/>
      <w:r>
        <w:t>) :</w:t>
      </w:r>
    </w:p>
    <w:p w:rsidR="0077008C" w:rsidRDefault="0077008C" w:rsidP="0077008C">
      <w:pPr>
        <w:spacing w:after="0"/>
        <w:jc w:val="both"/>
      </w:pPr>
      <w:r>
        <w:tab/>
        <w:t>-PI3K -&gt; son produit le PI2P fixe les protéines à domaine FYVE : Fab1p, YOPTB, Vac1p, EEA1) et protéines de fixation de la PI3K.</w:t>
      </w:r>
    </w:p>
    <w:p w:rsidR="0077008C" w:rsidRDefault="0077008C" w:rsidP="0077008C">
      <w:pPr>
        <w:spacing w:after="0"/>
        <w:jc w:val="both"/>
      </w:pPr>
      <w:r>
        <w:t xml:space="preserve">EEA1 : et </w:t>
      </w:r>
      <w:proofErr w:type="spellStart"/>
      <w:r>
        <w:t>Hrs</w:t>
      </w:r>
      <w:proofErr w:type="spellEnd"/>
      <w:r>
        <w:t xml:space="preserve"> sont nécessaire à la fusion avec les </w:t>
      </w:r>
      <w:proofErr w:type="spellStart"/>
      <w:r>
        <w:t>endosomes</w:t>
      </w:r>
      <w:proofErr w:type="spellEnd"/>
      <w:r>
        <w:t xml:space="preserve"> tardifs. </w:t>
      </w:r>
    </w:p>
    <w:p w:rsidR="0077008C" w:rsidRDefault="0077008C" w:rsidP="0077008C">
      <w:pPr>
        <w:spacing w:after="0"/>
        <w:jc w:val="both"/>
      </w:pPr>
      <w:r>
        <w:t>-Sans Rab5 : étape impossible pas de fusion avec le lysosome.</w:t>
      </w:r>
    </w:p>
    <w:p w:rsidR="0077008C" w:rsidRDefault="0077008C" w:rsidP="0077008C">
      <w:pPr>
        <w:spacing w:after="0"/>
        <w:jc w:val="both"/>
      </w:pPr>
    </w:p>
    <w:p w:rsidR="00E001D5" w:rsidRDefault="00E001D5" w:rsidP="00E001D5">
      <w:pPr>
        <w:spacing w:after="0"/>
        <w:ind w:firstLine="708"/>
        <w:jc w:val="both"/>
      </w:pPr>
      <w:r>
        <w:t>2) Evolution de la composition en lipides de la membrane du phagosome :</w:t>
      </w:r>
    </w:p>
    <w:p w:rsidR="00E001D5" w:rsidRDefault="00E001D5" w:rsidP="00E001D5">
      <w:pPr>
        <w:spacing w:after="0"/>
        <w:jc w:val="both"/>
      </w:pPr>
      <w:r>
        <w:t xml:space="preserve">-Lors de formation du phagosome : différentes phosphorylation du cycle </w:t>
      </w:r>
      <w:proofErr w:type="spellStart"/>
      <w:r>
        <w:t>inositol</w:t>
      </w:r>
      <w:proofErr w:type="spellEnd"/>
      <w:r>
        <w:t xml:space="preserve"> des phospholipides </w:t>
      </w:r>
      <w:proofErr w:type="spellStart"/>
      <w:r>
        <w:t>mbR</w:t>
      </w:r>
      <w:proofErr w:type="spellEnd"/>
      <w:r>
        <w:t xml:space="preserve"> : PIP, PIP2, PIP3, DAG : </w:t>
      </w:r>
      <w:proofErr w:type="spellStart"/>
      <w:r>
        <w:t>DiAcylGlycérol</w:t>
      </w:r>
      <w:proofErr w:type="spellEnd"/>
      <w:r>
        <w:t>. Mais aussi durant la maturation du phagosome, on aura une évolution des  lipides.</w:t>
      </w:r>
    </w:p>
    <w:p w:rsidR="00E001D5" w:rsidRDefault="00E001D5" w:rsidP="00E001D5">
      <w:pPr>
        <w:spacing w:after="0"/>
        <w:jc w:val="both"/>
        <w:rPr>
          <w:u w:val="single"/>
        </w:rPr>
      </w:pPr>
      <w:r>
        <w:rPr>
          <w:u w:val="single"/>
        </w:rPr>
        <w:lastRenderedPageBreak/>
        <w:t xml:space="preserve">Trois solutions pour échapper à la dégradation par le </w:t>
      </w:r>
      <w:proofErr w:type="spellStart"/>
      <w:r>
        <w:rPr>
          <w:u w:val="single"/>
        </w:rPr>
        <w:t>phagolysosome</w:t>
      </w:r>
      <w:proofErr w:type="spellEnd"/>
      <w:r>
        <w:rPr>
          <w:u w:val="single"/>
        </w:rPr>
        <w:t> :</w:t>
      </w:r>
    </w:p>
    <w:p w:rsidR="00E001D5" w:rsidRDefault="00E001D5" w:rsidP="00E001D5">
      <w:pPr>
        <w:pStyle w:val="Paragraphedeliste"/>
        <w:numPr>
          <w:ilvl w:val="0"/>
          <w:numId w:val="2"/>
        </w:numPr>
        <w:spacing w:after="0"/>
        <w:jc w:val="both"/>
      </w:pPr>
      <w:r>
        <w:t xml:space="preserve">Sortie de la vacuole (lyse) et évasion vers le cytoplasme. </w:t>
      </w:r>
      <w:proofErr w:type="spellStart"/>
      <w:r>
        <w:t>Shigella</w:t>
      </w:r>
      <w:proofErr w:type="spellEnd"/>
      <w:r>
        <w:t xml:space="preserve">, Listeria, </w:t>
      </w:r>
      <w:proofErr w:type="spellStart"/>
      <w:r>
        <w:t>Rickettsia</w:t>
      </w:r>
      <w:proofErr w:type="spellEnd"/>
      <w:r>
        <w:t xml:space="preserve">, </w:t>
      </w:r>
      <w:proofErr w:type="spellStart"/>
      <w:r>
        <w:t>Burkholderia</w:t>
      </w:r>
      <w:proofErr w:type="spellEnd"/>
      <w:r>
        <w:t>.</w:t>
      </w:r>
    </w:p>
    <w:p w:rsidR="00E001D5" w:rsidRDefault="00E001D5" w:rsidP="00E001D5">
      <w:pPr>
        <w:pStyle w:val="Paragraphedeliste"/>
        <w:numPr>
          <w:ilvl w:val="0"/>
          <w:numId w:val="2"/>
        </w:numPr>
        <w:spacing w:after="0"/>
        <w:jc w:val="both"/>
      </w:pPr>
      <w:r>
        <w:t xml:space="preserve">Blocage de la maturation du phagosome. Stade EE pour </w:t>
      </w:r>
      <w:proofErr w:type="spellStart"/>
      <w:r>
        <w:t>mycobactérium</w:t>
      </w:r>
      <w:proofErr w:type="spellEnd"/>
      <w:r>
        <w:t xml:space="preserve"> </w:t>
      </w:r>
      <w:proofErr w:type="spellStart"/>
      <w:r>
        <w:t>tuberculosis</w:t>
      </w:r>
      <w:proofErr w:type="spellEnd"/>
      <w:r>
        <w:t xml:space="preserve">. Stade tardif pour Salmonella + tolérance à l’acidité. Blocage transitoire à EE et LE pour </w:t>
      </w:r>
      <w:proofErr w:type="spellStart"/>
      <w:r>
        <w:t>Coxiella</w:t>
      </w:r>
      <w:proofErr w:type="spellEnd"/>
      <w:r>
        <w:t>.</w:t>
      </w:r>
    </w:p>
    <w:p w:rsidR="00E001D5" w:rsidRDefault="00E001D5" w:rsidP="00E001D5">
      <w:pPr>
        <w:pStyle w:val="Paragraphedeliste"/>
        <w:numPr>
          <w:ilvl w:val="0"/>
          <w:numId w:val="2"/>
        </w:numPr>
        <w:spacing w:after="0"/>
        <w:jc w:val="both"/>
      </w:pPr>
      <w:r>
        <w:t xml:space="preserve">Détournement vers une voie « différente » création d’une vacuole spécifique. Comme </w:t>
      </w:r>
      <w:proofErr w:type="spellStart"/>
      <w:r>
        <w:t>légionella</w:t>
      </w:r>
      <w:proofErr w:type="spellEnd"/>
      <w:r>
        <w:t xml:space="preserve"> </w:t>
      </w:r>
      <w:proofErr w:type="spellStart"/>
      <w:r>
        <w:t>pneumophila</w:t>
      </w:r>
      <w:proofErr w:type="spellEnd"/>
      <w:r>
        <w:t xml:space="preserve">, Brucella </w:t>
      </w:r>
      <w:proofErr w:type="spellStart"/>
      <w:r>
        <w:t>abortus</w:t>
      </w:r>
      <w:proofErr w:type="spellEnd"/>
      <w:r>
        <w:t xml:space="preserve">, </w:t>
      </w:r>
      <w:proofErr w:type="spellStart"/>
      <w:r>
        <w:t>Porphyromonas</w:t>
      </w:r>
      <w:proofErr w:type="spellEnd"/>
      <w:r>
        <w:t xml:space="preserve"> </w:t>
      </w:r>
      <w:proofErr w:type="spellStart"/>
      <w:r>
        <w:t>gingivalis</w:t>
      </w:r>
      <w:proofErr w:type="spellEnd"/>
      <w:r>
        <w:t xml:space="preserve">, </w:t>
      </w:r>
      <w:proofErr w:type="spellStart"/>
      <w:r>
        <w:t>Coxiella</w:t>
      </w:r>
      <w:proofErr w:type="spellEnd"/>
      <w:r>
        <w:t xml:space="preserve"> </w:t>
      </w:r>
      <w:proofErr w:type="spellStart"/>
      <w:r>
        <w:t>brunetii</w:t>
      </w:r>
      <w:proofErr w:type="spellEnd"/>
      <w:r>
        <w:t>.</w:t>
      </w:r>
    </w:p>
    <w:p w:rsidR="00E001D5" w:rsidRDefault="00E001D5" w:rsidP="00E001D5">
      <w:pPr>
        <w:spacing w:after="0"/>
        <w:ind w:left="360"/>
        <w:jc w:val="both"/>
      </w:pPr>
    </w:p>
    <w:p w:rsidR="00E001D5" w:rsidRDefault="00E001D5" w:rsidP="00E001D5">
      <w:pPr>
        <w:spacing w:after="0"/>
        <w:ind w:left="360"/>
        <w:jc w:val="both"/>
      </w:pPr>
      <w:r>
        <w:rPr>
          <w:u w:val="single"/>
        </w:rPr>
        <w:t>Sortie de la vacuole intracellulaire :</w:t>
      </w:r>
    </w:p>
    <w:p w:rsidR="00E001D5" w:rsidRDefault="00E001D5" w:rsidP="00E001D5">
      <w:pPr>
        <w:spacing w:after="0"/>
        <w:ind w:left="360"/>
        <w:jc w:val="both"/>
      </w:pPr>
    </w:p>
    <w:p w:rsidR="00E001D5" w:rsidRDefault="00E001D5" w:rsidP="00E001D5">
      <w:pPr>
        <w:spacing w:after="0"/>
        <w:jc w:val="both"/>
      </w:pPr>
      <w:r>
        <w:t>-Synthèse d’une PFP (Pore-</w:t>
      </w:r>
      <w:proofErr w:type="spellStart"/>
      <w:r>
        <w:t>forming</w:t>
      </w:r>
      <w:proofErr w:type="spellEnd"/>
      <w:r>
        <w:t xml:space="preserve"> </w:t>
      </w:r>
      <w:proofErr w:type="spellStart"/>
      <w:r>
        <w:t>protein</w:t>
      </w:r>
      <w:proofErr w:type="spellEnd"/>
      <w:r>
        <w:t>).</w:t>
      </w:r>
    </w:p>
    <w:p w:rsidR="00E001D5" w:rsidRDefault="00E001D5" w:rsidP="00E001D5">
      <w:pPr>
        <w:spacing w:after="0"/>
        <w:jc w:val="both"/>
      </w:pPr>
      <w:r>
        <w:t>Différente selon les bactéries.</w:t>
      </w:r>
    </w:p>
    <w:p w:rsidR="00E001D5" w:rsidRDefault="00E001D5" w:rsidP="00E001D5">
      <w:pPr>
        <w:spacing w:after="0"/>
        <w:jc w:val="both"/>
      </w:pPr>
      <w:r>
        <w:t xml:space="preserve">XP : Rôle de la </w:t>
      </w:r>
      <w:proofErr w:type="spellStart"/>
      <w:r>
        <w:t>listeriolysine</w:t>
      </w:r>
      <w:proofErr w:type="spellEnd"/>
      <w:r>
        <w:t xml:space="preserve"> O (LLO) dans la multiplication et la propagation de cellules à cellules de Listeria </w:t>
      </w:r>
      <w:proofErr w:type="spellStart"/>
      <w:r>
        <w:t>monocytogenes</w:t>
      </w:r>
      <w:proofErr w:type="spellEnd"/>
      <w:r>
        <w:t>.</w:t>
      </w:r>
    </w:p>
    <w:p w:rsidR="00E001D5" w:rsidRDefault="00E001D5" w:rsidP="00E001D5">
      <w:pPr>
        <w:spacing w:after="0"/>
        <w:jc w:val="both"/>
      </w:pPr>
      <w:r>
        <w:tab/>
        <w:t xml:space="preserve">Souches WT ou </w:t>
      </w:r>
      <w:proofErr w:type="spellStart"/>
      <w:r>
        <w:t>iLLO</w:t>
      </w:r>
      <w:proofErr w:type="spellEnd"/>
      <w:r>
        <w:t xml:space="preserve"> (inductible à l’IPTG). </w:t>
      </w:r>
      <w:proofErr w:type="spellStart"/>
      <w:r>
        <w:t>Cf</w:t>
      </w:r>
      <w:proofErr w:type="spellEnd"/>
      <w:r>
        <w:t xml:space="preserve"> diapo. Gentamycine tuera les bactéries extracellulaires.</w:t>
      </w:r>
      <w:r w:rsidR="003249F2">
        <w:t xml:space="preserve"> </w:t>
      </w:r>
      <w:r w:rsidR="003249F2">
        <w:sym w:font="Wingdings" w:char="F0E0"/>
      </w:r>
      <w:r w:rsidR="003249F2">
        <w:t xml:space="preserve"> +/- on voit que si on ne maintient pas l’IPTG, on ne peut pas propager l’infection car les cellules filles n’ont pas LLO donc ne peuvent plus lutter contre les </w:t>
      </w:r>
      <w:proofErr w:type="spellStart"/>
      <w:r w:rsidR="003249F2">
        <w:t>phagolysosomes</w:t>
      </w:r>
      <w:proofErr w:type="spellEnd"/>
      <w:r w:rsidR="003249F2">
        <w:t>.</w:t>
      </w:r>
    </w:p>
    <w:p w:rsidR="003249F2" w:rsidRDefault="003249F2" w:rsidP="00E001D5">
      <w:pPr>
        <w:spacing w:after="0"/>
        <w:jc w:val="both"/>
      </w:pPr>
    </w:p>
    <w:p w:rsidR="003249F2" w:rsidRDefault="003249F2" w:rsidP="00E001D5">
      <w:pPr>
        <w:spacing w:after="0"/>
        <w:jc w:val="both"/>
        <w:rPr>
          <w:u w:val="single"/>
        </w:rPr>
      </w:pPr>
      <w:r>
        <w:tab/>
      </w:r>
      <w:r>
        <w:rPr>
          <w:u w:val="single"/>
        </w:rPr>
        <w:t>Blocage de la maturation du phagosome (et survie dans le phagosome) :</w:t>
      </w:r>
    </w:p>
    <w:p w:rsidR="003249F2" w:rsidRDefault="003249F2" w:rsidP="00E001D5">
      <w:pPr>
        <w:spacing w:after="0"/>
        <w:jc w:val="both"/>
      </w:pPr>
      <w:proofErr w:type="spellStart"/>
      <w:r>
        <w:rPr>
          <w:i/>
        </w:rPr>
        <w:t>Mycobacterium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tuberculosis</w:t>
      </w:r>
      <w:proofErr w:type="spellEnd"/>
      <w:r>
        <w:rPr>
          <w:i/>
        </w:rPr>
        <w:t> :</w:t>
      </w:r>
      <w:r>
        <w:t xml:space="preserve"> Phagosome caractérisé par la rareté de la V-ATPase : faible acidification. En plus taux anormaux d’hydrolases </w:t>
      </w:r>
      <w:proofErr w:type="spellStart"/>
      <w:r>
        <w:t>lysosomales</w:t>
      </w:r>
      <w:proofErr w:type="spellEnd"/>
      <w:r>
        <w:t xml:space="preserve"> et blocage entre le stade rab5 et rab7.</w:t>
      </w:r>
    </w:p>
    <w:p w:rsidR="003249F2" w:rsidRDefault="003249F2" w:rsidP="00E001D5">
      <w:pPr>
        <w:spacing w:after="0"/>
        <w:jc w:val="both"/>
      </w:pPr>
      <w:r>
        <w:t>-On a le LAM : qui s’insère dans la membrane des vacuoles qui va entrainer un défaut de recrutement de la PI3Kinase via la perturbation du signal CA</w:t>
      </w:r>
      <w:r>
        <w:rPr>
          <w:vertAlign w:val="superscript"/>
        </w:rPr>
        <w:t>2+</w:t>
      </w:r>
      <w:r>
        <w:t xml:space="preserve">. </w:t>
      </w:r>
      <w:r>
        <w:sym w:font="Wingdings" w:char="F0E8"/>
      </w:r>
      <w:r>
        <w:t xml:space="preserve"> Inhibition de la fixation </w:t>
      </w:r>
      <w:proofErr w:type="gramStart"/>
      <w:r>
        <w:t>de EEA1</w:t>
      </w:r>
      <w:proofErr w:type="gramEnd"/>
      <w:r>
        <w:t xml:space="preserve"> et de </w:t>
      </w:r>
      <w:proofErr w:type="spellStart"/>
      <w:r>
        <w:t>Hrs</w:t>
      </w:r>
      <w:proofErr w:type="spellEnd"/>
      <w:r>
        <w:t> : inhibition de la fusion avec l’</w:t>
      </w:r>
      <w:proofErr w:type="spellStart"/>
      <w:r>
        <w:t>endosome</w:t>
      </w:r>
      <w:proofErr w:type="spellEnd"/>
      <w:r>
        <w:t xml:space="preserve"> tardif.</w:t>
      </w:r>
    </w:p>
    <w:p w:rsidR="003249F2" w:rsidRDefault="00FB67DC" w:rsidP="00E001D5">
      <w:pPr>
        <w:spacing w:after="0"/>
        <w:jc w:val="both"/>
      </w:pPr>
      <w:r>
        <w:t xml:space="preserve">-TSS2 : </w:t>
      </w:r>
      <w:proofErr w:type="spellStart"/>
      <w:r>
        <w:t>Cf</w:t>
      </w:r>
      <w:proofErr w:type="spellEnd"/>
      <w:r>
        <w:t xml:space="preserve"> diapo. Avec </w:t>
      </w:r>
      <w:proofErr w:type="spellStart"/>
      <w:r>
        <w:t>SifA</w:t>
      </w:r>
      <w:proofErr w:type="spellEnd"/>
    </w:p>
    <w:p w:rsidR="00FB67DC" w:rsidRDefault="00FB67DC" w:rsidP="00E001D5">
      <w:pPr>
        <w:spacing w:after="0"/>
        <w:jc w:val="both"/>
      </w:pPr>
    </w:p>
    <w:p w:rsidR="00FB67DC" w:rsidRDefault="00FB67DC" w:rsidP="00E001D5">
      <w:pPr>
        <w:spacing w:after="0"/>
        <w:jc w:val="both"/>
      </w:pPr>
      <w:r>
        <w:t>-</w:t>
      </w:r>
      <w:proofErr w:type="spellStart"/>
      <w:r>
        <w:t>SigD</w:t>
      </w:r>
      <w:proofErr w:type="spellEnd"/>
      <w:r>
        <w:t xml:space="preserve"> : phosphatase </w:t>
      </w:r>
      <w:proofErr w:type="spellStart"/>
      <w:r>
        <w:t>déphosphorylant</w:t>
      </w:r>
      <w:proofErr w:type="spellEnd"/>
      <w:r>
        <w:t xml:space="preserve"> les PI(4,5</w:t>
      </w:r>
      <w:proofErr w:type="gramStart"/>
      <w:r>
        <w:t>)P2</w:t>
      </w:r>
      <w:proofErr w:type="gramEnd"/>
      <w:r>
        <w:t xml:space="preserve"> de la membrane plasmique lors de l’entrée et les PI(3,4,5)P3 et les </w:t>
      </w:r>
      <w:proofErr w:type="spellStart"/>
      <w:r>
        <w:t>Cf</w:t>
      </w:r>
      <w:proofErr w:type="spellEnd"/>
      <w:r>
        <w:t xml:space="preserve"> diapo.</w:t>
      </w:r>
    </w:p>
    <w:p w:rsidR="00FB67DC" w:rsidRDefault="00FB67DC" w:rsidP="00E001D5">
      <w:pPr>
        <w:spacing w:after="0"/>
        <w:jc w:val="both"/>
      </w:pPr>
    </w:p>
    <w:p w:rsidR="00FB67DC" w:rsidRDefault="00FB67DC" w:rsidP="00E001D5">
      <w:pPr>
        <w:spacing w:after="0"/>
        <w:jc w:val="both"/>
      </w:pPr>
      <w:r>
        <w:t xml:space="preserve">Survie au stress oxydatif dans le </w:t>
      </w:r>
      <w:proofErr w:type="spellStart"/>
      <w:r>
        <w:t>phagolysosome</w:t>
      </w:r>
      <w:proofErr w:type="spellEnd"/>
      <w:r>
        <w:t> :</w:t>
      </w:r>
    </w:p>
    <w:p w:rsidR="00FB67DC" w:rsidRDefault="00FB67DC" w:rsidP="00E001D5">
      <w:pPr>
        <w:spacing w:after="0"/>
        <w:jc w:val="both"/>
      </w:pPr>
      <w:r>
        <w:t xml:space="preserve">Ex : chez Salmonella : </w:t>
      </w:r>
      <w:proofErr w:type="spellStart"/>
      <w:r>
        <w:t>Superoxyde</w:t>
      </w:r>
      <w:proofErr w:type="spellEnd"/>
      <w:r>
        <w:t xml:space="preserve"> </w:t>
      </w:r>
      <w:proofErr w:type="spellStart"/>
      <w:r>
        <w:t>dismutases</w:t>
      </w:r>
      <w:proofErr w:type="spellEnd"/>
      <w:r>
        <w:t xml:space="preserve"> </w:t>
      </w:r>
      <w:proofErr w:type="spellStart"/>
      <w:r>
        <w:t>périplasmiques</w:t>
      </w:r>
      <w:proofErr w:type="spellEnd"/>
      <w:r>
        <w:t xml:space="preserve"> (</w:t>
      </w:r>
      <w:proofErr w:type="spellStart"/>
      <w:r>
        <w:t>Sod</w:t>
      </w:r>
      <w:proofErr w:type="spellEnd"/>
      <w:r>
        <w:t xml:space="preserve"> C1, </w:t>
      </w:r>
      <w:proofErr w:type="spellStart"/>
      <w:r>
        <w:t>Sod</w:t>
      </w:r>
      <w:proofErr w:type="spellEnd"/>
      <w:r>
        <w:t xml:space="preserve"> CII) transforme les ions </w:t>
      </w:r>
      <w:proofErr w:type="spellStart"/>
      <w:r>
        <w:t>superoxyse</w:t>
      </w:r>
      <w:proofErr w:type="spellEnd"/>
      <w:r>
        <w:t xml:space="preserve"> en H2O2.</w:t>
      </w:r>
    </w:p>
    <w:p w:rsidR="00FB67DC" w:rsidRDefault="00FB67DC" w:rsidP="00E001D5">
      <w:pPr>
        <w:spacing w:after="0"/>
        <w:jc w:val="both"/>
      </w:pPr>
      <w:r>
        <w:t>-</w:t>
      </w:r>
      <w:proofErr w:type="spellStart"/>
      <w:r>
        <w:t>KateE</w:t>
      </w:r>
      <w:proofErr w:type="spellEnd"/>
      <w:r>
        <w:t xml:space="preserve"> et kat G = catalases éliminent l’H2O2,</w:t>
      </w:r>
    </w:p>
    <w:p w:rsidR="00FB67DC" w:rsidRDefault="00FB67DC" w:rsidP="00E001D5">
      <w:pPr>
        <w:spacing w:after="0"/>
        <w:jc w:val="both"/>
      </w:pPr>
      <w:r>
        <w:t>-</w:t>
      </w:r>
      <w:proofErr w:type="spellStart"/>
      <w:r>
        <w:t>AhpC</w:t>
      </w:r>
      <w:proofErr w:type="spellEnd"/>
      <w:r>
        <w:t xml:space="preserve"> = transforme les nitrite</w:t>
      </w:r>
      <w:r w:rsidR="004249D0">
        <w:t>s</w:t>
      </w:r>
      <w:r>
        <w:t xml:space="preserve"> en NO2 (Voir diapo).</w:t>
      </w:r>
    </w:p>
    <w:p w:rsidR="00FB67DC" w:rsidRDefault="004249D0" w:rsidP="00E001D5">
      <w:pPr>
        <w:spacing w:after="0"/>
        <w:jc w:val="both"/>
      </w:pPr>
      <w:r>
        <w:sym w:font="Wingdings" w:char="F0E0"/>
      </w:r>
      <w:proofErr w:type="spellStart"/>
      <w:r>
        <w:t>jtf</w:t>
      </w:r>
      <w:proofErr w:type="gramStart"/>
      <w:r>
        <w:t>,uuyit</w:t>
      </w:r>
      <w:proofErr w:type="spellEnd"/>
      <w:proofErr w:type="gramEnd"/>
      <w:r>
        <w:t> ;</w:t>
      </w:r>
      <w:proofErr w:type="spellStart"/>
      <w:r>
        <w:t>èif</w:t>
      </w:r>
      <w:proofErr w:type="spellEnd"/>
      <w:r>
        <w:t> ;</w:t>
      </w:r>
      <w:proofErr w:type="spellStart"/>
      <w:r>
        <w:t>trt</w:t>
      </w:r>
      <w:proofErr w:type="spellEnd"/>
      <w:r>
        <w:t>(</w:t>
      </w:r>
      <w:proofErr w:type="spellStart"/>
      <w:r>
        <w:t>ei</w:t>
      </w:r>
      <w:proofErr w:type="spellEnd"/>
    </w:p>
    <w:p w:rsidR="004249D0" w:rsidRDefault="004249D0" w:rsidP="00E001D5">
      <w:pPr>
        <w:spacing w:after="0"/>
        <w:jc w:val="both"/>
      </w:pPr>
      <w:r>
        <w:t>BLOOOOOOOOOOOOOOOOOOOOOOOOOOOOOOOOOOOOOOOOOOOOOOOOOOOOOOOOOOOP</w:t>
      </w:r>
    </w:p>
    <w:p w:rsidR="004249D0" w:rsidRDefault="004249D0" w:rsidP="00E001D5">
      <w:pPr>
        <w:spacing w:after="0"/>
        <w:jc w:val="both"/>
      </w:pPr>
    </w:p>
    <w:p w:rsidR="00924E38" w:rsidRDefault="00924E38" w:rsidP="00924E38">
      <w:pPr>
        <w:pStyle w:val="Paragraphedeliste"/>
        <w:numPr>
          <w:ilvl w:val="0"/>
          <w:numId w:val="3"/>
        </w:numPr>
        <w:spacing w:after="0"/>
        <w:jc w:val="both"/>
        <w:rPr>
          <w:u w:val="single"/>
        </w:rPr>
      </w:pPr>
      <w:r>
        <w:rPr>
          <w:u w:val="single"/>
        </w:rPr>
        <w:t>Détournement de la voie d’autophagie :</w:t>
      </w:r>
    </w:p>
    <w:p w:rsidR="00924E38" w:rsidRDefault="00924E38" w:rsidP="00924E38">
      <w:pPr>
        <w:spacing w:after="0"/>
        <w:jc w:val="both"/>
      </w:pPr>
    </w:p>
    <w:p w:rsidR="00924E38" w:rsidRDefault="00924E38" w:rsidP="00924E38">
      <w:pPr>
        <w:spacing w:after="0"/>
        <w:jc w:val="both"/>
      </w:pPr>
      <w:r>
        <w:t xml:space="preserve">-Rappel </w:t>
      </w:r>
      <w:proofErr w:type="spellStart"/>
      <w:r>
        <w:t>Cf</w:t>
      </w:r>
      <w:proofErr w:type="spellEnd"/>
      <w:r>
        <w:t xml:space="preserve"> diapo.</w:t>
      </w:r>
    </w:p>
    <w:p w:rsidR="00924E38" w:rsidRDefault="00924E38" w:rsidP="00924E38">
      <w:pPr>
        <w:spacing w:after="0"/>
        <w:jc w:val="both"/>
      </w:pPr>
      <w:r>
        <w:t xml:space="preserve">-L’autophagie peut être induite par la voie de l’interféron gamma. Une carence nutritive, hypoxie etc. Ou alors par l’invasion du cytosol par des </w:t>
      </w:r>
      <w:r>
        <w:rPr>
          <w:u w:val="single"/>
        </w:rPr>
        <w:t>bactéries</w:t>
      </w:r>
      <w:r>
        <w:t>.</w:t>
      </w:r>
    </w:p>
    <w:p w:rsidR="00924E38" w:rsidRDefault="00924E38" w:rsidP="00924E38">
      <w:pPr>
        <w:spacing w:after="0"/>
        <w:jc w:val="both"/>
      </w:pPr>
      <w:r>
        <w:t xml:space="preserve">-Streptococcus du groupe A (GAS) possède la </w:t>
      </w:r>
      <w:proofErr w:type="spellStart"/>
      <w:r>
        <w:t>streptolysine</w:t>
      </w:r>
      <w:proofErr w:type="spellEnd"/>
      <w:r>
        <w:t xml:space="preserve"> O. On observe que quand on infecte avec GAS les cellules, on voit une diminution de la protéine LC3 qui ressemble à la diminution due à une carence nutritive. On a donc beaucoup de LC3 sous forme conjuguée = marqueur de l’autophagie.</w:t>
      </w:r>
    </w:p>
    <w:p w:rsidR="00924E38" w:rsidRDefault="00924E38" w:rsidP="00924E38">
      <w:pPr>
        <w:spacing w:after="0"/>
        <w:jc w:val="both"/>
      </w:pPr>
      <w:r>
        <w:lastRenderedPageBreak/>
        <w:t xml:space="preserve">-Ex1 : élimination des GAS : 3h post infection de cellule </w:t>
      </w:r>
      <w:proofErr w:type="spellStart"/>
      <w:r>
        <w:t>HeLa</w:t>
      </w:r>
      <w:proofErr w:type="spellEnd"/>
      <w:r>
        <w:t xml:space="preserve"> pas GAS. On voit les bactéries en magenta. Chez un WT, on a les bactéries piégées par autophagie. Chez des mutants atg5, on n’a pas d’autophagie, donc les bactéries ne sont pas éliminées.</w:t>
      </w:r>
    </w:p>
    <w:p w:rsidR="00924E38" w:rsidRDefault="00924E38" w:rsidP="00924E38">
      <w:pPr>
        <w:spacing w:after="0"/>
        <w:jc w:val="both"/>
      </w:pPr>
      <w:r>
        <w:t xml:space="preserve">-Pour mesurer la survie bactérienne on a le graphique à coté : </w:t>
      </w:r>
      <w:proofErr w:type="spellStart"/>
      <w:r>
        <w:t>acid</w:t>
      </w:r>
      <w:proofErr w:type="spellEnd"/>
      <w:r>
        <w:t xml:space="preserve"> </w:t>
      </w:r>
      <w:proofErr w:type="spellStart"/>
      <w:r>
        <w:t>tannic</w:t>
      </w:r>
      <w:proofErr w:type="spellEnd"/>
      <w:r>
        <w:t xml:space="preserve"> (TA) prévient </w:t>
      </w:r>
      <w:proofErr w:type="gramStart"/>
      <w:r>
        <w:t>le</w:t>
      </w:r>
      <w:proofErr w:type="gramEnd"/>
      <w:r>
        <w:t xml:space="preserve"> fusion entre les vésicule</w:t>
      </w:r>
      <w:r w:rsidR="00262792">
        <w:t>s</w:t>
      </w:r>
      <w:r>
        <w:t xml:space="preserve"> de sécrétion et la membrane plasmique afin d’éviter la fuite des bactéries en dehors de la cellule.</w:t>
      </w:r>
      <w:r w:rsidR="00262792">
        <w:t xml:space="preserve"> Les GAS sont détruits par le mécanisme d’autophagie.</w:t>
      </w:r>
    </w:p>
    <w:p w:rsidR="00262792" w:rsidRDefault="00262792" w:rsidP="00924E38">
      <w:pPr>
        <w:spacing w:after="0"/>
        <w:jc w:val="both"/>
      </w:pPr>
      <w:r>
        <w:t xml:space="preserve">-Quand on mute </w:t>
      </w:r>
      <w:proofErr w:type="spellStart"/>
      <w:r>
        <w:t>Atg</w:t>
      </w:r>
      <w:proofErr w:type="spellEnd"/>
      <w:r>
        <w:t xml:space="preserve"> et en plus on empêche avec le TA la fuite bactérienne, on obtient plus de bactéries.</w:t>
      </w:r>
    </w:p>
    <w:p w:rsidR="00262792" w:rsidRDefault="00262792" w:rsidP="00924E38">
      <w:pPr>
        <w:spacing w:after="0"/>
        <w:jc w:val="both"/>
      </w:pPr>
      <w:r>
        <w:t>-L’ajout de l’acide tannique est réalisé pour permettre de montrer que c’est bien l’autophagie qui provoque la mort bactérienne.</w:t>
      </w:r>
    </w:p>
    <w:p w:rsidR="00F959C4" w:rsidRDefault="00F959C4" w:rsidP="00924E38">
      <w:pPr>
        <w:spacing w:after="0"/>
        <w:jc w:val="both"/>
      </w:pPr>
      <w:r>
        <w:t xml:space="preserve">-L’autophagie permet d’éliminer les GAS après leur sortie de la vacuole </w:t>
      </w:r>
      <w:proofErr w:type="spellStart"/>
      <w:r>
        <w:t>endosomique</w:t>
      </w:r>
      <w:proofErr w:type="spellEnd"/>
      <w:r>
        <w:t xml:space="preserve"> grâce à la </w:t>
      </w:r>
      <w:proofErr w:type="spellStart"/>
      <w:r>
        <w:t>streptolysine</w:t>
      </w:r>
      <w:proofErr w:type="spellEnd"/>
      <w:r>
        <w:t xml:space="preserve"> O.</w:t>
      </w:r>
    </w:p>
    <w:p w:rsidR="00F42AEF" w:rsidRDefault="00F42AEF" w:rsidP="00924E38">
      <w:pPr>
        <w:spacing w:after="0"/>
        <w:jc w:val="both"/>
      </w:pPr>
    </w:p>
    <w:p w:rsidR="00F42AEF" w:rsidRDefault="00F42AEF" w:rsidP="00924E38">
      <w:pPr>
        <w:spacing w:after="0"/>
        <w:jc w:val="both"/>
      </w:pPr>
      <w:r>
        <w:t xml:space="preserve">-Ex2 : Listeria. Autophagie de listeria « bloquée ».  Listeria mutée pour </w:t>
      </w:r>
      <w:proofErr w:type="spellStart"/>
      <w:r>
        <w:rPr>
          <w:i/>
        </w:rPr>
        <w:t>actA</w:t>
      </w:r>
      <w:proofErr w:type="spellEnd"/>
      <w:r>
        <w:t xml:space="preserve">. Elle ne peut plus échapper </w:t>
      </w:r>
      <w:r w:rsidR="002B5C15">
        <w:t xml:space="preserve">à l’autophagie. C’est favorisé aussi par le traitement au </w:t>
      </w:r>
      <w:proofErr w:type="spellStart"/>
      <w:r w:rsidR="002B5C15">
        <w:t>chloramphénicole</w:t>
      </w:r>
      <w:proofErr w:type="spellEnd"/>
      <w:r w:rsidR="002B5C15">
        <w:t>. LLO pourrait permettre la sortie de Listeria dans l’</w:t>
      </w:r>
      <w:proofErr w:type="spellStart"/>
      <w:r w:rsidR="002B5C15">
        <w:t>uatophagosome</w:t>
      </w:r>
      <w:proofErr w:type="spellEnd"/>
      <w:r w:rsidR="002B5C15">
        <w:t>.</w:t>
      </w:r>
    </w:p>
    <w:p w:rsidR="000B30E4" w:rsidRDefault="000B30E4" w:rsidP="00924E38">
      <w:pPr>
        <w:spacing w:after="0"/>
        <w:jc w:val="both"/>
      </w:pPr>
    </w:p>
    <w:p w:rsidR="000B30E4" w:rsidRDefault="000B30E4" w:rsidP="00924E38">
      <w:pPr>
        <w:spacing w:after="0"/>
        <w:jc w:val="both"/>
      </w:pPr>
      <w:r>
        <w:t>-Il y a deux catégories de pathogènes échappant à la dégradation pas autophagie :</w:t>
      </w:r>
    </w:p>
    <w:p w:rsidR="000B30E4" w:rsidRDefault="000B30E4" w:rsidP="00924E38">
      <w:pPr>
        <w:spacing w:after="0"/>
        <w:jc w:val="both"/>
      </w:pPr>
      <w:r>
        <w:tab/>
        <w:t xml:space="preserve">-Ceux qui évitent l’autophagie : </w:t>
      </w:r>
      <w:proofErr w:type="spellStart"/>
      <w:r>
        <w:t>shigella</w:t>
      </w:r>
      <w:proofErr w:type="spellEnd"/>
      <w:r>
        <w:t xml:space="preserve"> et listeria.</w:t>
      </w:r>
    </w:p>
    <w:p w:rsidR="000B30E4" w:rsidRDefault="000B30E4" w:rsidP="00924E38">
      <w:pPr>
        <w:spacing w:after="0"/>
        <w:jc w:val="both"/>
      </w:pPr>
      <w:r>
        <w:tab/>
        <w:t xml:space="preserve">-Ceux qui détournent la voie </w:t>
      </w:r>
      <w:proofErr w:type="spellStart"/>
      <w:r>
        <w:t>endosomale</w:t>
      </w:r>
      <w:proofErr w:type="spellEnd"/>
      <w:r>
        <w:t xml:space="preserve"> vers la voie autophagique et/ou bloquent la maturation de l’</w:t>
      </w:r>
      <w:proofErr w:type="spellStart"/>
      <w:r>
        <w:t>autophagosome</w:t>
      </w:r>
      <w:proofErr w:type="spellEnd"/>
      <w:r>
        <w:t xml:space="preserve">. Le cas de </w:t>
      </w:r>
      <w:proofErr w:type="spellStart"/>
      <w:r>
        <w:t>Legionella</w:t>
      </w:r>
      <w:proofErr w:type="spellEnd"/>
      <w:r>
        <w:t xml:space="preserve">, Brucella, </w:t>
      </w:r>
      <w:proofErr w:type="spellStart"/>
      <w:r>
        <w:t>Coxielle</w:t>
      </w:r>
      <w:proofErr w:type="spellEnd"/>
      <w:r>
        <w:t xml:space="preserve">, </w:t>
      </w:r>
      <w:proofErr w:type="spellStart"/>
      <w:r>
        <w:t>Porphyromonas</w:t>
      </w:r>
      <w:proofErr w:type="spellEnd"/>
      <w:r>
        <w:t xml:space="preserve"> </w:t>
      </w:r>
      <w:proofErr w:type="spellStart"/>
      <w:r>
        <w:t>gingivalis</w:t>
      </w:r>
      <w:proofErr w:type="spellEnd"/>
      <w:r>
        <w:t xml:space="preserve">. Eventuellement </w:t>
      </w:r>
      <w:proofErr w:type="spellStart"/>
      <w:r>
        <w:t>Mycobactérium</w:t>
      </w:r>
      <w:proofErr w:type="spellEnd"/>
      <w:r>
        <w:t xml:space="preserve"> dans certains cas.</w:t>
      </w:r>
    </w:p>
    <w:p w:rsidR="000B30E4" w:rsidRDefault="000B30E4" w:rsidP="00924E38">
      <w:pPr>
        <w:spacing w:after="0"/>
        <w:jc w:val="both"/>
      </w:pPr>
    </w:p>
    <w:p w:rsidR="000B30E4" w:rsidRDefault="000B30E4" w:rsidP="00924E38">
      <w:pPr>
        <w:spacing w:after="0"/>
        <w:jc w:val="both"/>
      </w:pPr>
      <w:r>
        <w:t>-Modification de la vacuole de réplication (VR) peuvent être spécifique du type de cellule cibles.</w:t>
      </w:r>
    </w:p>
    <w:p w:rsidR="000B30E4" w:rsidRDefault="000B30E4" w:rsidP="00924E38">
      <w:pPr>
        <w:spacing w:after="0"/>
        <w:jc w:val="both"/>
      </w:pPr>
      <w:r>
        <w:tab/>
        <w:t xml:space="preserve">-Ex de </w:t>
      </w:r>
      <w:proofErr w:type="spellStart"/>
      <w:r>
        <w:t>legionella</w:t>
      </w:r>
      <w:proofErr w:type="spellEnd"/>
      <w:r>
        <w:t xml:space="preserve"> </w:t>
      </w:r>
      <w:proofErr w:type="spellStart"/>
      <w:r>
        <w:t>pneumophila</w:t>
      </w:r>
      <w:proofErr w:type="spellEnd"/>
      <w:r>
        <w:t xml:space="preserve"> : Marqueur d’autophagie retrouvés dans les macrophages. Mais l’autophagie n’est pas impliquée pour la formation des VR chez le modèle </w:t>
      </w:r>
      <w:proofErr w:type="spellStart"/>
      <w:r>
        <w:t>Dictyostelium</w:t>
      </w:r>
      <w:proofErr w:type="spellEnd"/>
      <w:r>
        <w:t xml:space="preserve"> </w:t>
      </w:r>
      <w:proofErr w:type="spellStart"/>
      <w:r>
        <w:t>discoideum</w:t>
      </w:r>
      <w:proofErr w:type="spellEnd"/>
      <w:r>
        <w:t>.</w:t>
      </w:r>
    </w:p>
    <w:p w:rsidR="000B30E4" w:rsidRDefault="000B30E4" w:rsidP="00924E38">
      <w:pPr>
        <w:spacing w:after="0"/>
        <w:jc w:val="both"/>
      </w:pPr>
      <w:r>
        <w:t>Dans plusieurs types cellulaire (</w:t>
      </w:r>
      <w:proofErr w:type="spellStart"/>
      <w:r>
        <w:t>Vero</w:t>
      </w:r>
      <w:proofErr w:type="spellEnd"/>
      <w:r>
        <w:t xml:space="preserve">, macrophages de primates, cellules dendritiques, cellules épithéliale) la VR est dépourvue des caractéristiques </w:t>
      </w:r>
      <w:proofErr w:type="spellStart"/>
      <w:r>
        <w:t>lysosomiales</w:t>
      </w:r>
      <w:proofErr w:type="spellEnd"/>
      <w:r>
        <w:t xml:space="preserve"> : pH n’est pas acide et pas de marqueur </w:t>
      </w:r>
      <w:proofErr w:type="spellStart"/>
      <w:r>
        <w:t>lysosomial</w:t>
      </w:r>
      <w:proofErr w:type="spellEnd"/>
      <w:r>
        <w:t xml:space="preserve"> LAMP.</w:t>
      </w:r>
    </w:p>
    <w:p w:rsidR="000B30E4" w:rsidRDefault="000B30E4" w:rsidP="00924E38">
      <w:pPr>
        <w:spacing w:after="0"/>
        <w:jc w:val="both"/>
      </w:pPr>
    </w:p>
    <w:p w:rsidR="000B30E4" w:rsidRPr="00F42AEF" w:rsidRDefault="000B30E4" w:rsidP="00924E38">
      <w:pPr>
        <w:spacing w:after="0"/>
        <w:jc w:val="both"/>
      </w:pPr>
      <w:bookmarkStart w:id="0" w:name="_GoBack"/>
      <w:bookmarkEnd w:id="0"/>
    </w:p>
    <w:sectPr w:rsidR="000B30E4" w:rsidRPr="00F42A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051F8"/>
    <w:multiLevelType w:val="hybridMultilevel"/>
    <w:tmpl w:val="422E5F9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E34A8"/>
    <w:multiLevelType w:val="hybridMultilevel"/>
    <w:tmpl w:val="D50CEDDC"/>
    <w:lvl w:ilvl="0" w:tplc="040C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517B7"/>
    <w:multiLevelType w:val="hybridMultilevel"/>
    <w:tmpl w:val="083AE13C"/>
    <w:lvl w:ilvl="0" w:tplc="4280A8B0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101"/>
    <w:rsid w:val="000B30E4"/>
    <w:rsid w:val="000F2BF6"/>
    <w:rsid w:val="00262792"/>
    <w:rsid w:val="002B5C15"/>
    <w:rsid w:val="003249F2"/>
    <w:rsid w:val="004249D0"/>
    <w:rsid w:val="0077008C"/>
    <w:rsid w:val="00924E38"/>
    <w:rsid w:val="00C41101"/>
    <w:rsid w:val="00C57E79"/>
    <w:rsid w:val="00E001D5"/>
    <w:rsid w:val="00F42AEF"/>
    <w:rsid w:val="00F959C4"/>
    <w:rsid w:val="00FB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700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70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1077</Words>
  <Characters>5926</Characters>
  <Application>Microsoft Office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Elypse</dc:creator>
  <cp:lastModifiedBy>Elypse</cp:lastModifiedBy>
  <cp:revision>8</cp:revision>
  <dcterms:created xsi:type="dcterms:W3CDTF">2013-04-05T10:25:00Z</dcterms:created>
  <dcterms:modified xsi:type="dcterms:W3CDTF">2013-04-09T14:37:00Z</dcterms:modified>
</cp:coreProperties>
</file>